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r w:rsidRPr="00911D7D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49E404A0" wp14:editId="4B92554D">
            <wp:simplePos x="0" y="0"/>
            <wp:positionH relativeFrom="page">
              <wp:posOffset>-635</wp:posOffset>
            </wp:positionH>
            <wp:positionV relativeFrom="paragraph">
              <wp:posOffset>-901700</wp:posOffset>
            </wp:positionV>
            <wp:extent cx="7930515" cy="10264775"/>
            <wp:effectExtent l="0" t="0" r="0" b="3175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9938A0" w:rsidRPr="00911D7D" w:rsidRDefault="009938A0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50D49" w:rsidRPr="00911D7D" w:rsidRDefault="00150D49" w:rsidP="00A359B5">
      <w:pPr>
        <w:pStyle w:val="Encabezado"/>
        <w:spacing w:line="235" w:lineRule="auto"/>
        <w:rPr>
          <w:rFonts w:ascii="Arial Narrow" w:hAnsi="Arial Narrow"/>
          <w:b/>
          <w:sz w:val="20"/>
          <w:szCs w:val="20"/>
        </w:rPr>
      </w:pPr>
    </w:p>
    <w:p w:rsidR="00335FED" w:rsidRPr="00911D7D" w:rsidRDefault="00335FED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20"/>
          <w:szCs w:val="20"/>
        </w:rPr>
      </w:pPr>
    </w:p>
    <w:p w:rsidR="00BB068D" w:rsidRPr="00A359B5" w:rsidRDefault="00D22C2A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INFORME TRI</w:t>
      </w:r>
      <w:r w:rsidR="00803955" w:rsidRPr="00A359B5">
        <w:rPr>
          <w:rFonts w:ascii="Arial Narrow" w:hAnsi="Arial Narrow"/>
          <w:b/>
          <w:sz w:val="18"/>
          <w:szCs w:val="18"/>
        </w:rPr>
        <w:t>MESTRAL</w:t>
      </w:r>
      <w:r w:rsidR="00B82FBF" w:rsidRPr="00A359B5">
        <w:rPr>
          <w:rFonts w:ascii="Arial Narrow" w:hAnsi="Arial Narrow"/>
          <w:b/>
          <w:sz w:val="18"/>
          <w:szCs w:val="18"/>
        </w:rPr>
        <w:t xml:space="preserve"> </w:t>
      </w:r>
    </w:p>
    <w:p w:rsidR="00AF538C" w:rsidRPr="00A359B5" w:rsidRDefault="00B82FBF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UNIDAD DE TRANSPARENCIA</w:t>
      </w:r>
      <w:r w:rsidR="004453CC" w:rsidRPr="00A359B5">
        <w:rPr>
          <w:rFonts w:ascii="Arial Narrow" w:hAnsi="Arial Narrow"/>
          <w:b/>
          <w:sz w:val="18"/>
          <w:szCs w:val="18"/>
        </w:rPr>
        <w:t xml:space="preserve"> </w:t>
      </w:r>
      <w:r w:rsidR="00C642AE" w:rsidRPr="00A359B5">
        <w:rPr>
          <w:rFonts w:ascii="Arial Narrow" w:hAnsi="Arial Narrow"/>
          <w:b/>
          <w:sz w:val="18"/>
          <w:szCs w:val="18"/>
        </w:rPr>
        <w:t>Y OFICIALÍA DE PARTES</w:t>
      </w:r>
    </w:p>
    <w:p w:rsidR="004453CC" w:rsidRPr="00A359B5" w:rsidRDefault="004453CC" w:rsidP="00B82FBF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H. AYUNTAMIENTO DE CABO CORRIENTES, JALISCO.</w:t>
      </w:r>
    </w:p>
    <w:p w:rsidR="00AF538C" w:rsidRPr="00A359B5" w:rsidRDefault="00197564" w:rsidP="00A359B5">
      <w:pPr>
        <w:pStyle w:val="Encabezado"/>
        <w:spacing w:line="235" w:lineRule="auto"/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ABRIL-JUNIO</w:t>
      </w:r>
      <w:r w:rsidR="00713D28" w:rsidRPr="00A359B5">
        <w:rPr>
          <w:rFonts w:ascii="Arial Narrow" w:hAnsi="Arial Narrow"/>
          <w:b/>
          <w:sz w:val="18"/>
          <w:szCs w:val="18"/>
        </w:rPr>
        <w:t xml:space="preserve"> DEL 2022</w:t>
      </w:r>
      <w:r w:rsidR="00A359B5">
        <w:rPr>
          <w:rFonts w:ascii="Arial Narrow" w:hAnsi="Arial Narrow"/>
          <w:b/>
          <w:sz w:val="18"/>
          <w:szCs w:val="18"/>
        </w:rPr>
        <w:t>.</w:t>
      </w:r>
    </w:p>
    <w:p w:rsidR="00C31572" w:rsidRPr="00A359B5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mallCap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A359B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A359B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A359B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A359B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NOMBRE DE </w:t>
            </w:r>
            <w:r w:rsidR="00896054" w:rsidRPr="00A359B5">
              <w:rPr>
                <w:rFonts w:ascii="Arial Narrow" w:hAnsi="Arial Narrow"/>
                <w:b/>
                <w:sz w:val="18"/>
                <w:szCs w:val="18"/>
              </w:rPr>
              <w:t>RESPONSABLE</w:t>
            </w:r>
          </w:p>
        </w:tc>
      </w:tr>
      <w:tr w:rsidR="00AF538C" w:rsidRPr="00A359B5" w:rsidTr="00F062EB">
        <w:tc>
          <w:tcPr>
            <w:tcW w:w="4058" w:type="dxa"/>
          </w:tcPr>
          <w:p w:rsidR="00AF538C" w:rsidRPr="00A359B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AF538C" w:rsidRPr="00A359B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</w:rPr>
              <w:t>UNIDAD DE TRANSPARENCIA</w:t>
            </w:r>
            <w:r w:rsidR="004453CC" w:rsidRPr="00A359B5">
              <w:rPr>
                <w:rFonts w:ascii="Arial Narrow" w:hAnsi="Arial Narrow"/>
                <w:smallCaps/>
                <w:sz w:val="18"/>
                <w:szCs w:val="18"/>
              </w:rPr>
              <w:t xml:space="preserve"> Y OFICIALÍA DE PARTES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A359B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A359B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AF538C" w:rsidRPr="00A359B5" w:rsidRDefault="00C31572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</w:rPr>
              <w:t>LIC. ADILENE DE JESÚS TACUBA PILLADO</w:t>
            </w:r>
          </w:p>
        </w:tc>
      </w:tr>
      <w:tr w:rsidR="00AF538C" w:rsidRPr="00A359B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A359B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DATOS DE CONTACTO</w:t>
            </w:r>
          </w:p>
        </w:tc>
      </w:tr>
      <w:tr w:rsidR="00AF538C" w:rsidRPr="00A359B5" w:rsidTr="00F062EB">
        <w:tc>
          <w:tcPr>
            <w:tcW w:w="8828" w:type="dxa"/>
            <w:gridSpan w:val="3"/>
          </w:tcPr>
          <w:p w:rsidR="00AF538C" w:rsidRPr="00A359B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A359B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horario de atención 09:00</w:t>
            </w:r>
            <w:r w:rsidR="009938A0"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a.m.-16:00</w:t>
            </w:r>
            <w:r w:rsidR="009938A0"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>p.m.</w:t>
            </w:r>
          </w:p>
          <w:p w:rsidR="00237DDD" w:rsidRPr="00A359B5" w:rsidRDefault="006E081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color w:val="4472C4" w:themeColor="accent5"/>
                <w:sz w:val="18"/>
                <w:szCs w:val="18"/>
                <w:lang w:val="es-ES_tradnl"/>
              </w:rPr>
            </w:pPr>
            <w:hyperlink r:id="rId9" w:history="1">
              <w:r w:rsidR="002C3D55" w:rsidRPr="00A359B5">
                <w:rPr>
                  <w:rStyle w:val="Hipervnculo"/>
                  <w:rFonts w:ascii="Arial Narrow" w:hAnsi="Arial Narrow"/>
                  <w:smallCaps/>
                  <w:sz w:val="18"/>
                  <w:szCs w:val="18"/>
                  <w:lang w:val="es-ES_tradnl"/>
                </w:rPr>
                <w:t>transparencia@cabocorrientes.gob.mx</w:t>
              </w:r>
            </w:hyperlink>
          </w:p>
          <w:p w:rsidR="004453CC" w:rsidRPr="00A359B5" w:rsidRDefault="002C3D55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color w:val="000000" w:themeColor="text1"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smallCaps/>
                <w:color w:val="000000" w:themeColor="text1"/>
                <w:sz w:val="18"/>
                <w:szCs w:val="18"/>
                <w:lang w:val="es-ES_tradnl"/>
              </w:rPr>
              <w:t>01 322 2690090 ext. 121</w:t>
            </w:r>
          </w:p>
        </w:tc>
      </w:tr>
      <w:tr w:rsidR="004B4498" w:rsidRPr="00A359B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A359B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A359B5" w:rsidTr="00F062EB">
        <w:tc>
          <w:tcPr>
            <w:tcW w:w="8828" w:type="dxa"/>
            <w:gridSpan w:val="3"/>
          </w:tcPr>
          <w:p w:rsidR="004B4498" w:rsidRPr="00A359B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</w:pP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:</w:t>
            </w:r>
            <w:r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</w:t>
            </w:r>
            <w:r w:rsidR="00EA389E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 xml:space="preserve">patrimonio de la sociedad </w:t>
            </w:r>
            <w:proofErr w:type="spellStart"/>
            <w:r w:rsidR="00EA389E"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cabens</w:t>
            </w:r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e</w:t>
            </w:r>
            <w:proofErr w:type="spellEnd"/>
            <w:r w:rsidRPr="00A359B5">
              <w:rPr>
                <w:rFonts w:ascii="Arial Narrow" w:hAnsi="Arial Narrow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A359B5">
              <w:rPr>
                <w:rFonts w:ascii="Arial Narrow" w:hAnsi="Arial Narrow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Pr="00A359B5" w:rsidRDefault="00AF538C" w:rsidP="002A0A0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18"/>
          <w:szCs w:val="18"/>
        </w:rPr>
      </w:pPr>
    </w:p>
    <w:p w:rsidR="002A0A06" w:rsidRPr="00A359B5" w:rsidRDefault="00803955" w:rsidP="00A359B5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18"/>
          <w:szCs w:val="18"/>
        </w:rPr>
      </w:pPr>
      <w:r w:rsidRPr="00A359B5">
        <w:rPr>
          <w:rFonts w:ascii="Arial Narrow" w:hAnsi="Arial Narrow"/>
          <w:b/>
          <w:sz w:val="18"/>
          <w:szCs w:val="18"/>
        </w:rPr>
        <w:t>OBJETIVO</w:t>
      </w:r>
    </w:p>
    <w:tbl>
      <w:tblPr>
        <w:tblStyle w:val="Tablaconcuadrcula"/>
        <w:tblW w:w="9810" w:type="dxa"/>
        <w:tblInd w:w="-461" w:type="dxa"/>
        <w:tblLook w:val="04A0" w:firstRow="1" w:lastRow="0" w:firstColumn="1" w:lastColumn="0" w:noHBand="0" w:noVBand="1"/>
      </w:tblPr>
      <w:tblGrid>
        <w:gridCol w:w="9810"/>
      </w:tblGrid>
      <w:tr w:rsidR="00AF538C" w:rsidRPr="00A359B5" w:rsidTr="00DA42C6">
        <w:trPr>
          <w:trHeight w:val="219"/>
        </w:trPr>
        <w:tc>
          <w:tcPr>
            <w:tcW w:w="9810" w:type="dxa"/>
            <w:shd w:val="clear" w:color="auto" w:fill="D9D9D9" w:themeFill="background1" w:themeFillShade="D9"/>
          </w:tcPr>
          <w:p w:rsidR="00AF538C" w:rsidRPr="00A359B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General</w:t>
            </w:r>
          </w:p>
        </w:tc>
      </w:tr>
      <w:tr w:rsidR="00AF538C" w:rsidRPr="00A359B5" w:rsidTr="00DA42C6">
        <w:trPr>
          <w:trHeight w:val="1113"/>
        </w:trPr>
        <w:tc>
          <w:tcPr>
            <w:tcW w:w="9810" w:type="dxa"/>
          </w:tcPr>
          <w:p w:rsidR="00AF538C" w:rsidRPr="00A359B5" w:rsidRDefault="009A2E8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Desarrollar en coordinación con cada una de las áreas de este sujeto obligado, un mecanismo eficiente</w:t>
            </w:r>
            <w:r w:rsidR="003A5C86" w:rsidRPr="00A359B5">
              <w:rPr>
                <w:rFonts w:ascii="Arial Narrow" w:hAnsi="Arial Narrow"/>
                <w:sz w:val="18"/>
                <w:szCs w:val="18"/>
              </w:rPr>
              <w:t xml:space="preserve"> y capaz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para la recepción y trámite de solicitudes de información pública, que garantice el </w:t>
            </w:r>
            <w:r w:rsidR="003138E6" w:rsidRPr="00A359B5">
              <w:rPr>
                <w:rFonts w:ascii="Arial Narrow" w:hAnsi="Arial Narrow"/>
                <w:sz w:val="18"/>
                <w:szCs w:val="18"/>
              </w:rPr>
              <w:t>cu</w:t>
            </w:r>
            <w:r w:rsidRPr="00A359B5">
              <w:rPr>
                <w:rFonts w:ascii="Arial Narrow" w:hAnsi="Arial Narrow"/>
                <w:sz w:val="18"/>
                <w:szCs w:val="18"/>
              </w:rPr>
              <w:t>mplimiento a los lineamientos de la LTAIPEJM, para promover la cultura de la transparencia y el derecho a la información mediante el portal oficial de Transpa</w:t>
            </w:r>
            <w:r w:rsidR="00E22AF4" w:rsidRPr="00A359B5">
              <w:rPr>
                <w:rFonts w:ascii="Arial Narrow" w:hAnsi="Arial Narrow"/>
                <w:sz w:val="18"/>
                <w:szCs w:val="18"/>
              </w:rPr>
              <w:t xml:space="preserve">rencia y la Plataforma Nacional sin olvidar la protección de datos personales </w:t>
            </w:r>
            <w:r w:rsidR="003A1100" w:rsidRPr="00A359B5">
              <w:rPr>
                <w:rFonts w:ascii="Arial Narrow" w:hAnsi="Arial Narrow"/>
                <w:sz w:val="18"/>
                <w:szCs w:val="18"/>
              </w:rPr>
              <w:t>que se recaba</w:t>
            </w:r>
            <w:r w:rsidR="00E22AF4" w:rsidRPr="00A359B5">
              <w:rPr>
                <w:rFonts w:ascii="Arial Narrow" w:hAnsi="Arial Narrow"/>
                <w:sz w:val="18"/>
                <w:szCs w:val="18"/>
              </w:rPr>
              <w:t>n en función de las diferentes atribuciones correspondientes a las áreas del H. Ayuntamiento de Cabo Corrientes, Jalisco.</w:t>
            </w:r>
          </w:p>
          <w:p w:rsidR="002A0A06" w:rsidRPr="00A359B5" w:rsidRDefault="002A0A0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F538C" w:rsidRDefault="00AF538C" w:rsidP="00DA42C6">
      <w:pPr>
        <w:pStyle w:val="Encabezado"/>
        <w:tabs>
          <w:tab w:val="clear" w:pos="4419"/>
          <w:tab w:val="clear" w:pos="8838"/>
        </w:tabs>
        <w:ind w:firstLine="708"/>
        <w:rPr>
          <w:rFonts w:ascii="Arial Narrow" w:hAnsi="Arial Narrow"/>
          <w:sz w:val="18"/>
          <w:szCs w:val="18"/>
        </w:rPr>
      </w:pPr>
    </w:p>
    <w:p w:rsidR="00DA42C6" w:rsidRPr="00DA42C6" w:rsidRDefault="00DA42C6" w:rsidP="00DA42C6">
      <w:pPr>
        <w:pStyle w:val="Encabezado"/>
        <w:tabs>
          <w:tab w:val="clear" w:pos="4419"/>
          <w:tab w:val="clear" w:pos="8838"/>
          <w:tab w:val="left" w:pos="3763"/>
        </w:tabs>
        <w:jc w:val="center"/>
        <w:rPr>
          <w:rFonts w:ascii="Arial Narrow" w:hAnsi="Arial Narrow"/>
          <w:b/>
          <w:sz w:val="18"/>
          <w:szCs w:val="18"/>
        </w:rPr>
      </w:pPr>
      <w:r w:rsidRPr="00DA42C6">
        <w:rPr>
          <w:rFonts w:ascii="Arial Narrow" w:hAnsi="Arial Narrow"/>
          <w:b/>
          <w:sz w:val="18"/>
          <w:szCs w:val="18"/>
        </w:rPr>
        <w:t>PROGRAMA</w:t>
      </w:r>
      <w:r>
        <w:rPr>
          <w:rFonts w:ascii="Arial Narrow" w:hAnsi="Arial Narrow"/>
          <w:b/>
          <w:sz w:val="18"/>
          <w:szCs w:val="18"/>
        </w:rPr>
        <w:t>S APLICADOS EN ESTE PERIODO</w:t>
      </w:r>
    </w:p>
    <w:p w:rsidR="00DA42C6" w:rsidRPr="00A359B5" w:rsidRDefault="00DA42C6" w:rsidP="00DA42C6">
      <w:pPr>
        <w:pStyle w:val="Encabezado"/>
        <w:tabs>
          <w:tab w:val="clear" w:pos="4419"/>
          <w:tab w:val="clear" w:pos="8838"/>
          <w:tab w:val="left" w:pos="3763"/>
        </w:tabs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9871" w:type="dxa"/>
        <w:tblInd w:w="-506" w:type="dxa"/>
        <w:tblLook w:val="04A0" w:firstRow="1" w:lastRow="0" w:firstColumn="1" w:lastColumn="0" w:noHBand="0" w:noVBand="1"/>
      </w:tblPr>
      <w:tblGrid>
        <w:gridCol w:w="533"/>
        <w:gridCol w:w="2225"/>
        <w:gridCol w:w="2401"/>
        <w:gridCol w:w="4712"/>
      </w:tblGrid>
      <w:tr w:rsidR="00942994" w:rsidRPr="00A359B5" w:rsidTr="00DA42C6">
        <w:trPr>
          <w:trHeight w:val="170"/>
        </w:trPr>
        <w:tc>
          <w:tcPr>
            <w:tcW w:w="2758" w:type="dxa"/>
            <w:gridSpan w:val="2"/>
            <w:shd w:val="clear" w:color="auto" w:fill="D9D9D9" w:themeFill="background1" w:themeFillShade="D9"/>
          </w:tcPr>
          <w:p w:rsidR="00942994" w:rsidRPr="00A359B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Programa</w:t>
            </w:r>
            <w:r w:rsidR="00942994" w:rsidRPr="00A359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942994" w:rsidRPr="00A359B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Objetivo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942994" w:rsidRPr="00A359B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Resultados</w:t>
            </w:r>
          </w:p>
        </w:tc>
      </w:tr>
      <w:tr w:rsidR="00942994" w:rsidRPr="00A359B5" w:rsidTr="00DA42C6">
        <w:trPr>
          <w:trHeight w:val="1486"/>
        </w:trPr>
        <w:tc>
          <w:tcPr>
            <w:tcW w:w="533" w:type="dxa"/>
          </w:tcPr>
          <w:p w:rsidR="00942994" w:rsidRPr="00A359B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2994" w:rsidRPr="00A359B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2994" w:rsidRPr="00A359B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729BF" w:rsidRPr="00A359B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942994" w:rsidRPr="00A359B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24" w:type="dxa"/>
          </w:tcPr>
          <w:p w:rsidR="00CF2CB9" w:rsidRPr="00A359B5" w:rsidRDefault="00CF2CB9" w:rsidP="000A558E">
            <w:pPr>
              <w:pStyle w:val="Sinespaciado"/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</w:p>
          <w:p w:rsidR="00942994" w:rsidRPr="00A359B5" w:rsidRDefault="00942994" w:rsidP="000A558E">
            <w:pPr>
              <w:pStyle w:val="Sinespaciado"/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A359B5"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Actualización de información fundamental dentro del portal web de transparencia.</w:t>
            </w:r>
          </w:p>
          <w:p w:rsidR="00942994" w:rsidRPr="00A359B5" w:rsidRDefault="00942994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Vigencia: Permanente</w:t>
            </w:r>
          </w:p>
        </w:tc>
        <w:tc>
          <w:tcPr>
            <w:tcW w:w="2401" w:type="dxa"/>
          </w:tcPr>
          <w:p w:rsidR="00942994" w:rsidRPr="00A359B5" w:rsidRDefault="00942994" w:rsidP="00A36F84">
            <w:pPr>
              <w:pStyle w:val="Sinespaciad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A359B5">
              <w:rPr>
                <w:rFonts w:ascii="Arial Narrow" w:hAnsi="Arial Narrow" w:cs="Tahoma"/>
                <w:sz w:val="18"/>
                <w:szCs w:val="18"/>
              </w:rPr>
              <w:t>Publicar de manera permanente toda la información pública dentro de nuestro portal web</w:t>
            </w:r>
            <w:r w:rsidR="00A36F84" w:rsidRPr="00A359B5">
              <w:rPr>
                <w:rFonts w:ascii="Arial Narrow" w:hAnsi="Arial Narrow" w:cs="Tahoma"/>
                <w:sz w:val="18"/>
                <w:szCs w:val="18"/>
              </w:rPr>
              <w:t xml:space="preserve"> de Transparencia, al menos dentro de los primeros 10 días hábiles del término de cada mes.</w:t>
            </w:r>
          </w:p>
        </w:tc>
        <w:tc>
          <w:tcPr>
            <w:tcW w:w="4712" w:type="dxa"/>
          </w:tcPr>
          <w:p w:rsidR="00CF2CB9" w:rsidRPr="00A359B5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F2CB9" w:rsidRPr="00A359B5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96B0B" w:rsidRPr="00A359B5" w:rsidRDefault="0000327E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 xml:space="preserve">Durante este </w:t>
            </w:r>
            <w:r w:rsidR="000D3CC9" w:rsidRPr="00A359B5">
              <w:rPr>
                <w:rFonts w:ascii="Arial Narrow" w:hAnsi="Arial Narrow"/>
                <w:sz w:val="18"/>
                <w:szCs w:val="18"/>
              </w:rPr>
              <w:t>Trimest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re se </w:t>
            </w:r>
            <w:r w:rsidR="00C1486F" w:rsidRPr="00A359B5">
              <w:rPr>
                <w:rFonts w:ascii="Arial Narrow" w:hAnsi="Arial Narrow"/>
                <w:sz w:val="18"/>
                <w:szCs w:val="18"/>
              </w:rPr>
              <w:t xml:space="preserve">requirió, organizó y 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>cargó al Portal de Transparencia</w:t>
            </w:r>
            <w:r w:rsidR="0048095C" w:rsidRPr="00A359B5">
              <w:rPr>
                <w:rFonts w:ascii="Arial Narrow" w:hAnsi="Arial Narrow"/>
                <w:sz w:val="18"/>
                <w:szCs w:val="18"/>
              </w:rPr>
              <w:t xml:space="preserve"> en el artículo 8 y 15,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 información pública </w:t>
            </w:r>
            <w:r w:rsidR="009938A0" w:rsidRPr="00A359B5">
              <w:rPr>
                <w:rFonts w:ascii="Arial Narrow" w:hAnsi="Arial Narrow"/>
                <w:sz w:val="18"/>
                <w:szCs w:val="18"/>
              </w:rPr>
              <w:t xml:space="preserve">de la </w:t>
            </w:r>
            <w:r w:rsidR="00197564" w:rsidRPr="00A359B5">
              <w:rPr>
                <w:rFonts w:ascii="Arial Narrow" w:hAnsi="Arial Narrow"/>
                <w:sz w:val="18"/>
                <w:szCs w:val="18"/>
              </w:rPr>
              <w:t xml:space="preserve">presente </w:t>
            </w:r>
            <w:r w:rsidR="009938A0" w:rsidRPr="00A359B5">
              <w:rPr>
                <w:rFonts w:ascii="Arial Narrow" w:hAnsi="Arial Narrow"/>
                <w:sz w:val="18"/>
                <w:szCs w:val="18"/>
              </w:rPr>
              <w:t xml:space="preserve">administración </w:t>
            </w:r>
            <w:r w:rsidRPr="00A359B5">
              <w:rPr>
                <w:rFonts w:ascii="Arial Narrow" w:hAnsi="Arial Narrow"/>
                <w:sz w:val="18"/>
                <w:szCs w:val="18"/>
              </w:rPr>
              <w:t>(</w:t>
            </w:r>
            <w:r w:rsidR="001E0DD6">
              <w:rPr>
                <w:rFonts w:ascii="Arial Narrow" w:hAnsi="Arial Narrow"/>
                <w:sz w:val="18"/>
                <w:szCs w:val="18"/>
              </w:rPr>
              <w:t xml:space="preserve">meses de </w:t>
            </w:r>
            <w:proofErr w:type="gramStart"/>
            <w:r w:rsidR="00B03196">
              <w:rPr>
                <w:rFonts w:ascii="Arial Narrow" w:hAnsi="Arial Narrow"/>
                <w:sz w:val="18"/>
                <w:szCs w:val="18"/>
              </w:rPr>
              <w:t>Abril</w:t>
            </w:r>
            <w:proofErr w:type="gramEnd"/>
            <w:r w:rsidR="001E0DD6">
              <w:rPr>
                <w:rFonts w:ascii="Arial Narrow" w:hAnsi="Arial Narrow"/>
                <w:sz w:val="18"/>
                <w:szCs w:val="18"/>
              </w:rPr>
              <w:t xml:space="preserve"> a mayo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2022</w:t>
            </w:r>
            <w:r w:rsidR="009938A0" w:rsidRPr="00A359B5">
              <w:rPr>
                <w:rFonts w:ascii="Arial Narrow" w:hAnsi="Arial Narrow"/>
                <w:sz w:val="18"/>
                <w:szCs w:val="18"/>
              </w:rPr>
              <w:t>)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84530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>159</w:t>
            </w:r>
            <w:r w:rsidR="00E729BF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archivos</w:t>
            </w:r>
            <w:r w:rsidR="00261CEB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en total</w:t>
            </w:r>
            <w:r w:rsidR="00B96B0B"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>.</w:t>
            </w:r>
          </w:p>
          <w:p w:rsidR="00942994" w:rsidRPr="00A359B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729BF" w:rsidRPr="00A359B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2A0A06" w:rsidRPr="00A359B5" w:rsidRDefault="002A0A06" w:rsidP="00C81210">
      <w:pPr>
        <w:rPr>
          <w:rFonts w:ascii="Century Gothic" w:hAnsi="Century Gothic"/>
          <w:noProof/>
          <w:sz w:val="18"/>
          <w:szCs w:val="18"/>
          <w:lang w:val="es-MX" w:eastAsia="es-MX"/>
        </w:rPr>
      </w:pPr>
    </w:p>
    <w:p w:rsidR="00DA42C6" w:rsidRDefault="00DA42C6" w:rsidP="00A359B5">
      <w:pPr>
        <w:jc w:val="center"/>
        <w:rPr>
          <w:rFonts w:ascii="Arial Narrow" w:hAnsi="Arial Narrow"/>
          <w:b/>
          <w:noProof/>
          <w:sz w:val="18"/>
          <w:szCs w:val="18"/>
          <w:lang w:val="es-MX" w:eastAsia="es-MX"/>
        </w:rPr>
      </w:pPr>
    </w:p>
    <w:p w:rsidR="00CB55A8" w:rsidRPr="00A359B5" w:rsidRDefault="00A359B5" w:rsidP="00A359B5">
      <w:pPr>
        <w:jc w:val="center"/>
        <w:rPr>
          <w:rFonts w:ascii="Century Gothic" w:hAnsi="Century Gothic"/>
          <w:b/>
          <w:noProof/>
          <w:sz w:val="16"/>
          <w:szCs w:val="18"/>
          <w:lang w:val="es-MX" w:eastAsia="es-MX"/>
        </w:rPr>
      </w:pPr>
      <w:r w:rsidRPr="00A359B5">
        <w:rPr>
          <w:rFonts w:ascii="Arial Narrow" w:hAnsi="Arial Narrow"/>
          <w:b/>
          <w:noProof/>
          <w:sz w:val="18"/>
          <w:szCs w:val="18"/>
          <w:lang w:val="es-MX" w:eastAsia="es-MX"/>
        </w:rPr>
        <w:t>ATENCIÓN EN ACCESO A LA INFORMACIÓN</w:t>
      </w: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DA42C6" w:rsidRPr="00A359B5" w:rsidTr="00E943E2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Programas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Resultados</w:t>
            </w:r>
          </w:p>
        </w:tc>
      </w:tr>
      <w:tr w:rsidR="00DA42C6" w:rsidRPr="00A359B5" w:rsidTr="00E943E2">
        <w:trPr>
          <w:trHeight w:val="1757"/>
        </w:trPr>
        <w:tc>
          <w:tcPr>
            <w:tcW w:w="536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33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Recepción y trámite a solicitudes de información.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Vigencia: Permanente</w:t>
            </w:r>
          </w:p>
        </w:tc>
        <w:tc>
          <w:tcPr>
            <w:tcW w:w="2410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359B5">
              <w:rPr>
                <w:rFonts w:ascii="Arial Narrow" w:hAnsi="Arial Narrow"/>
                <w:sz w:val="18"/>
                <w:szCs w:val="18"/>
              </w:rPr>
              <w:t>Eficientar</w:t>
            </w:r>
            <w:proofErr w:type="spellEnd"/>
            <w:r w:rsidRPr="00A359B5">
              <w:rPr>
                <w:rFonts w:ascii="Arial Narrow" w:hAnsi="Arial Narrow"/>
                <w:sz w:val="18"/>
                <w:szCs w:val="18"/>
              </w:rPr>
              <w:t xml:space="preserve"> y mejorar las respuestas de las solicitudes de información para reducir el número de recursos de revisión agilizar las respuestas en menor cantidad de días.</w:t>
            </w:r>
          </w:p>
        </w:tc>
        <w:tc>
          <w:tcPr>
            <w:tcW w:w="4730" w:type="dxa"/>
          </w:tcPr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 xml:space="preserve">En el </w:t>
            </w:r>
            <w:r w:rsidRPr="00A359B5">
              <w:rPr>
                <w:rFonts w:ascii="Arial Narrow" w:hAnsi="Arial Narrow"/>
                <w:b/>
                <w:sz w:val="18"/>
                <w:szCs w:val="18"/>
              </w:rPr>
              <w:t>Ayuntamiento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se atendieron un total de </w:t>
            </w:r>
            <w:r w:rsidRPr="00A359B5">
              <w:rPr>
                <w:rFonts w:ascii="Arial Narrow" w:hAnsi="Arial Narrow"/>
                <w:b/>
                <w:sz w:val="18"/>
                <w:szCs w:val="18"/>
              </w:rPr>
              <w:t>118 solicitudes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de Acceso a la información pública en este trimestre.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</w:rPr>
              <w:t>7 solicitudes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de acceso a la información Pública en el </w:t>
            </w:r>
            <w:r w:rsidRPr="00A359B5">
              <w:rPr>
                <w:rFonts w:ascii="Arial Narrow" w:hAnsi="Arial Narrow"/>
                <w:b/>
                <w:sz w:val="18"/>
                <w:szCs w:val="18"/>
              </w:rPr>
              <w:t>Sistema DIF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y ningún recurso de revisión.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359B5">
              <w:rPr>
                <w:rFonts w:ascii="Arial Narrow" w:hAnsi="Arial Narrow"/>
                <w:b/>
                <w:sz w:val="18"/>
                <w:szCs w:val="18"/>
                <w:u w:val="single"/>
              </w:rPr>
              <w:t>UN TOTAL DE 125 SOLICITUDES ATENDIDAS Y NINGÚN RECURSO DE REVISIÓN O DE TRANSPARECIA</w:t>
            </w:r>
            <w:r w:rsidRPr="00A359B5">
              <w:rPr>
                <w:rFonts w:ascii="Arial Narrow" w:hAnsi="Arial Narrow"/>
                <w:sz w:val="18"/>
                <w:szCs w:val="18"/>
                <w:u w:val="single"/>
              </w:rPr>
              <w:t>.</w:t>
            </w: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A42C6" w:rsidRPr="00A359B5" w:rsidRDefault="00DA42C6" w:rsidP="00E943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59B5">
              <w:rPr>
                <w:rFonts w:ascii="Arial Narrow" w:hAnsi="Arial Narrow"/>
                <w:sz w:val="18"/>
                <w:szCs w:val="18"/>
              </w:rPr>
              <w:t>Dichas solicitudes son recibidas y canalizadas en tiempo y forma a través de la Plataforma Nacional de Transparencia (SISAI 2.0), correo institucional y de manera física</w:t>
            </w:r>
            <w:r w:rsidRPr="00A359B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A359B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CF0763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  <w:r w:rsidRPr="00A359B5">
        <w:rPr>
          <w:rFonts w:ascii="Arial" w:hAnsi="Arial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5C58B4B0" wp14:editId="5218B621">
            <wp:simplePos x="0" y="0"/>
            <wp:positionH relativeFrom="page">
              <wp:posOffset>-100289</wp:posOffset>
            </wp:positionH>
            <wp:positionV relativeFrom="paragraph">
              <wp:posOffset>-900389</wp:posOffset>
            </wp:positionV>
            <wp:extent cx="7930515" cy="10264775"/>
            <wp:effectExtent l="0" t="0" r="0" b="3175"/>
            <wp:wrapNone/>
            <wp:docPr id="6" name="Imagen 6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A359B5" w:rsidRDefault="00A359B5" w:rsidP="00CB55A8">
      <w:pPr>
        <w:jc w:val="center"/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150D49" w:rsidRPr="00CF0763" w:rsidRDefault="00150D49" w:rsidP="00CF0763">
      <w:pPr>
        <w:tabs>
          <w:tab w:val="left" w:pos="4922"/>
        </w:tabs>
        <w:rPr>
          <w:rFonts w:ascii="Century Gothic" w:hAnsi="Century Gothic"/>
          <w:b/>
          <w:noProof/>
          <w:sz w:val="18"/>
          <w:szCs w:val="18"/>
          <w:lang w:val="es-MX" w:eastAsia="es-MX"/>
        </w:rPr>
      </w:pPr>
    </w:p>
    <w:p w:rsidR="005F6AA1" w:rsidRPr="00A359B5" w:rsidRDefault="005F6AA1" w:rsidP="00CB55A8">
      <w:pPr>
        <w:jc w:val="center"/>
        <w:rPr>
          <w:rFonts w:ascii="Arial Narrow" w:hAnsi="Arial Narrow"/>
          <w:b/>
          <w:noProof/>
          <w:sz w:val="18"/>
          <w:szCs w:val="18"/>
          <w:lang w:val="es-MX" w:eastAsia="es-MX"/>
        </w:rPr>
      </w:pPr>
    </w:p>
    <w:p w:rsidR="00B96B0B" w:rsidRPr="00CF0763" w:rsidRDefault="00CB55A8" w:rsidP="00CF0763">
      <w:pPr>
        <w:jc w:val="center"/>
        <w:rPr>
          <w:rFonts w:ascii="Arial Narrow" w:hAnsi="Arial Narrow"/>
          <w:b/>
          <w:noProof/>
          <w:sz w:val="18"/>
          <w:szCs w:val="18"/>
          <w:lang w:val="es-MX" w:eastAsia="es-MX"/>
        </w:rPr>
      </w:pPr>
      <w:r w:rsidRPr="00CF0763">
        <w:rPr>
          <w:rFonts w:ascii="Arial Narrow" w:hAnsi="Arial Narrow"/>
          <w:b/>
          <w:noProof/>
          <w:sz w:val="18"/>
          <w:szCs w:val="18"/>
          <w:lang w:val="es-MX" w:eastAsia="es-MX"/>
        </w:rPr>
        <w:t>ATENCIÓN EN ACCESO A LA INFORMACIÓN PÚBLICA</w:t>
      </w:r>
    </w:p>
    <w:p w:rsidR="00335FED" w:rsidRPr="00CF0763" w:rsidRDefault="00335FED" w:rsidP="00B96B0B">
      <w:pPr>
        <w:rPr>
          <w:rFonts w:ascii="Arial Narrow" w:hAnsi="Arial Narrow"/>
          <w:sz w:val="18"/>
          <w:szCs w:val="18"/>
        </w:rPr>
      </w:pPr>
    </w:p>
    <w:p w:rsidR="00B96B0B" w:rsidRPr="00CF0763" w:rsidRDefault="001860ED" w:rsidP="00B96B0B">
      <w:pPr>
        <w:rPr>
          <w:rFonts w:ascii="Arial Narrow" w:hAnsi="Arial Narrow"/>
          <w:sz w:val="18"/>
          <w:szCs w:val="18"/>
        </w:rPr>
      </w:pPr>
      <w:r w:rsidRPr="00CF0763">
        <w:rPr>
          <w:rFonts w:ascii="Arial Narrow" w:hAnsi="Arial Narrow"/>
          <w:noProof/>
          <w:sz w:val="18"/>
          <w:szCs w:val="18"/>
          <w:lang w:val="es-MX" w:eastAsia="es-MX"/>
        </w:rPr>
        <w:drawing>
          <wp:inline distT="0" distB="0" distL="0" distR="0" wp14:anchorId="0C3CC40A" wp14:editId="123968AF">
            <wp:extent cx="5684108" cy="1519881"/>
            <wp:effectExtent l="0" t="0" r="0" b="44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6B0B" w:rsidRPr="00CF0763" w:rsidRDefault="00B96B0B" w:rsidP="003136F7">
      <w:pPr>
        <w:jc w:val="right"/>
        <w:rPr>
          <w:rFonts w:ascii="Arial Narrow" w:hAnsi="Arial Narrow"/>
          <w:sz w:val="18"/>
          <w:szCs w:val="18"/>
        </w:rPr>
      </w:pPr>
    </w:p>
    <w:p w:rsidR="000E66C6" w:rsidRPr="00CF0763" w:rsidRDefault="000E66C6" w:rsidP="00B96B0B">
      <w:pPr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9705" w:type="dxa"/>
        <w:tblInd w:w="-506" w:type="dxa"/>
        <w:tblLook w:val="04A0" w:firstRow="1" w:lastRow="0" w:firstColumn="1" w:lastColumn="0" w:noHBand="0" w:noVBand="1"/>
      </w:tblPr>
      <w:tblGrid>
        <w:gridCol w:w="1004"/>
        <w:gridCol w:w="4185"/>
        <w:gridCol w:w="4516"/>
      </w:tblGrid>
      <w:tr w:rsidR="0006539A" w:rsidRPr="00CF0763" w:rsidTr="0006539A">
        <w:trPr>
          <w:trHeight w:val="212"/>
        </w:trPr>
        <w:tc>
          <w:tcPr>
            <w:tcW w:w="5189" w:type="dxa"/>
            <w:gridSpan w:val="2"/>
            <w:shd w:val="clear" w:color="auto" w:fill="D9D9D9" w:themeFill="background1" w:themeFillShade="D9"/>
          </w:tcPr>
          <w:p w:rsidR="0006539A" w:rsidRPr="00CF0763" w:rsidRDefault="0006539A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0763">
              <w:rPr>
                <w:rFonts w:ascii="Arial Narrow" w:hAnsi="Arial Narrow"/>
                <w:b/>
                <w:sz w:val="18"/>
                <w:szCs w:val="18"/>
              </w:rPr>
              <w:t xml:space="preserve">Programas </w:t>
            </w:r>
          </w:p>
        </w:tc>
        <w:tc>
          <w:tcPr>
            <w:tcW w:w="4516" w:type="dxa"/>
            <w:shd w:val="clear" w:color="auto" w:fill="D9D9D9" w:themeFill="background1" w:themeFillShade="D9"/>
          </w:tcPr>
          <w:p w:rsidR="0006539A" w:rsidRPr="00CF0763" w:rsidRDefault="0006539A" w:rsidP="00485F1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0763">
              <w:rPr>
                <w:rFonts w:ascii="Arial Narrow" w:hAnsi="Arial Narrow"/>
                <w:b/>
                <w:sz w:val="18"/>
                <w:szCs w:val="18"/>
              </w:rPr>
              <w:t>Objetivo</w:t>
            </w:r>
          </w:p>
        </w:tc>
      </w:tr>
      <w:tr w:rsidR="0006539A" w:rsidRPr="00CF0763" w:rsidTr="0006539A">
        <w:trPr>
          <w:trHeight w:val="1474"/>
        </w:trPr>
        <w:tc>
          <w:tcPr>
            <w:tcW w:w="1004" w:type="dxa"/>
          </w:tcPr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539A" w:rsidRPr="00CF0763" w:rsidRDefault="00F703F5" w:rsidP="00F57CE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CF0763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06539A" w:rsidRPr="00CF076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F0763">
              <w:rPr>
                <w:rFonts w:ascii="Arial Narrow" w:hAnsi="Arial Narrow"/>
                <w:sz w:val="18"/>
                <w:szCs w:val="18"/>
              </w:rPr>
              <w:t>Capacitación para personal del área de Transparencia y a titulares de las dependencias del Ayuntamiento y el titular de la UT de Cabo Corrientes.</w:t>
            </w: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F0763">
              <w:rPr>
                <w:rFonts w:ascii="Arial Narrow" w:hAnsi="Arial Narrow"/>
                <w:sz w:val="18"/>
                <w:szCs w:val="18"/>
              </w:rPr>
              <w:t xml:space="preserve">Vigencia: Permanente </w:t>
            </w:r>
          </w:p>
        </w:tc>
        <w:tc>
          <w:tcPr>
            <w:tcW w:w="4516" w:type="dxa"/>
          </w:tcPr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6539A" w:rsidRPr="00CF0763" w:rsidRDefault="0006539A" w:rsidP="00F57CE2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F0763">
              <w:rPr>
                <w:rFonts w:ascii="Arial Narrow" w:hAnsi="Arial Narrow"/>
                <w:sz w:val="18"/>
                <w:szCs w:val="18"/>
              </w:rPr>
              <w:t>Asistir a las diferentes capacitaciones externas  y efectuar un mínimo de 3 capacitaciones anuales al personal de confianza.</w:t>
            </w:r>
          </w:p>
        </w:tc>
      </w:tr>
    </w:tbl>
    <w:p w:rsidR="00FE0A45" w:rsidRPr="00CF0763" w:rsidRDefault="00B87668" w:rsidP="00B87668">
      <w:pPr>
        <w:tabs>
          <w:tab w:val="left" w:pos="474"/>
        </w:tabs>
        <w:rPr>
          <w:rFonts w:ascii="Arial Narrow" w:hAnsi="Arial Narrow"/>
          <w:sz w:val="18"/>
          <w:szCs w:val="18"/>
        </w:rPr>
      </w:pPr>
      <w:r w:rsidRPr="00CF0763">
        <w:rPr>
          <w:rFonts w:ascii="Arial Narrow" w:hAnsi="Arial Narrow"/>
          <w:sz w:val="18"/>
          <w:szCs w:val="18"/>
        </w:rPr>
        <w:tab/>
      </w:r>
    </w:p>
    <w:p w:rsidR="00B87668" w:rsidRPr="00CF0763" w:rsidRDefault="00B87668" w:rsidP="00B87668">
      <w:pPr>
        <w:tabs>
          <w:tab w:val="left" w:pos="474"/>
        </w:tabs>
        <w:rPr>
          <w:rFonts w:ascii="Arial Narrow" w:hAnsi="Arial Narrow"/>
          <w:sz w:val="18"/>
          <w:szCs w:val="18"/>
        </w:rPr>
      </w:pPr>
      <w:r w:rsidRPr="00CF0763">
        <w:rPr>
          <w:rFonts w:ascii="Arial Narrow" w:hAnsi="Arial Narrow"/>
          <w:sz w:val="18"/>
          <w:szCs w:val="18"/>
        </w:rPr>
        <w:t xml:space="preserve">En este periodo se participó en el 2° ciclo de capacitaciones impartidos por parte de la Secretaría de Gobierno del estado de Jalisco, denominado </w:t>
      </w:r>
      <w:r w:rsidRPr="00CF0763">
        <w:rPr>
          <w:rFonts w:ascii="Arial Narrow" w:hAnsi="Arial Narrow"/>
          <w:b/>
          <w:i/>
          <w:sz w:val="18"/>
          <w:szCs w:val="18"/>
        </w:rPr>
        <w:t>Proyecto Estratégico “Transparencia en tu ciudad”.</w:t>
      </w:r>
    </w:p>
    <w:tbl>
      <w:tblPr>
        <w:tblStyle w:val="Tabladecuadrcula3-nfasis6"/>
        <w:tblpPr w:leftFromText="141" w:rightFromText="141" w:vertAnchor="text" w:horzAnchor="page" w:tblpX="2111" w:tblpY="175"/>
        <w:tblW w:w="8228" w:type="dxa"/>
        <w:tblLook w:val="04A0" w:firstRow="1" w:lastRow="0" w:firstColumn="1" w:lastColumn="0" w:noHBand="0" w:noVBand="1"/>
      </w:tblPr>
      <w:tblGrid>
        <w:gridCol w:w="1577"/>
        <w:gridCol w:w="2631"/>
        <w:gridCol w:w="1605"/>
        <w:gridCol w:w="925"/>
        <w:gridCol w:w="1490"/>
      </w:tblGrid>
      <w:tr w:rsidR="00F178A0" w:rsidRPr="00CF0763" w:rsidTr="00FE0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7" w:type="dxa"/>
            <w:hideMark/>
          </w:tcPr>
          <w:p w:rsidR="00FE0A45" w:rsidRPr="00CF0763" w:rsidRDefault="00FE0A45" w:rsidP="00FE0A45">
            <w:pPr>
              <w:jc w:val="center"/>
              <w:rPr>
                <w:rFonts w:ascii="Arial Narrow" w:hAnsi="Arial Narrow" w:cs="Calibri"/>
                <w:sz w:val="18"/>
                <w:szCs w:val="18"/>
                <w:lang w:val="es-MX" w:eastAsia="es-MX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Fecha</w:t>
            </w:r>
          </w:p>
        </w:tc>
        <w:tc>
          <w:tcPr>
            <w:tcW w:w="2631" w:type="dxa"/>
            <w:hideMark/>
          </w:tcPr>
          <w:p w:rsidR="00FE0A45" w:rsidRPr="00CF0763" w:rsidRDefault="00FE0A45" w:rsidP="00FE0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Tema</w:t>
            </w:r>
          </w:p>
        </w:tc>
        <w:tc>
          <w:tcPr>
            <w:tcW w:w="1605" w:type="dxa"/>
            <w:hideMark/>
          </w:tcPr>
          <w:p w:rsidR="00FE0A45" w:rsidRPr="00CF0763" w:rsidRDefault="00FE0A45" w:rsidP="00FE0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Ponentes</w:t>
            </w:r>
          </w:p>
        </w:tc>
        <w:tc>
          <w:tcPr>
            <w:tcW w:w="925" w:type="dxa"/>
            <w:hideMark/>
          </w:tcPr>
          <w:p w:rsidR="00FE0A45" w:rsidRPr="00CF0763" w:rsidRDefault="00FE0A45" w:rsidP="00FE0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Vía</w:t>
            </w:r>
          </w:p>
        </w:tc>
        <w:tc>
          <w:tcPr>
            <w:tcW w:w="1490" w:type="dxa"/>
            <w:hideMark/>
          </w:tcPr>
          <w:p w:rsidR="00FE0A45" w:rsidRPr="00CF0763" w:rsidRDefault="00FE0A45" w:rsidP="00FE0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Horario</w:t>
            </w:r>
          </w:p>
        </w:tc>
      </w:tr>
      <w:tr w:rsidR="00F178A0" w:rsidRPr="00CF0763" w:rsidTr="00FE0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hideMark/>
          </w:tcPr>
          <w:p w:rsidR="00FE0A45" w:rsidRPr="00CF0763" w:rsidRDefault="00FE0A45" w:rsidP="00FE0A45">
            <w:pPr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</w:p>
          <w:p w:rsidR="00FE0A45" w:rsidRPr="00CF0763" w:rsidRDefault="00FE0A45" w:rsidP="00FE0A45">
            <w:pPr>
              <w:jc w:val="center"/>
              <w:rPr>
                <w:rFonts w:ascii="Arial Narrow" w:hAnsi="Arial Narrow" w:cs="Calibri Light"/>
                <w:b/>
                <w:sz w:val="18"/>
                <w:szCs w:val="18"/>
              </w:rPr>
            </w:pPr>
          </w:p>
          <w:p w:rsidR="00FE0A45" w:rsidRPr="00CF0763" w:rsidRDefault="00FE0A45" w:rsidP="00B87668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b/>
                <w:sz w:val="18"/>
                <w:szCs w:val="18"/>
              </w:rPr>
              <w:t>2</w:t>
            </w:r>
            <w:r w:rsidR="00B87668" w:rsidRPr="00CF0763">
              <w:rPr>
                <w:rFonts w:ascii="Arial Narrow" w:hAnsi="Arial Narrow" w:cs="Calibri Light"/>
                <w:b/>
                <w:sz w:val="18"/>
                <w:szCs w:val="18"/>
              </w:rPr>
              <w:t>6</w:t>
            </w:r>
            <w:r w:rsidRPr="00CF0763">
              <w:rPr>
                <w:rFonts w:ascii="Arial Narrow" w:hAnsi="Arial Narrow" w:cs="Calibri Light"/>
                <w:b/>
                <w:sz w:val="18"/>
                <w:szCs w:val="18"/>
              </w:rPr>
              <w:t xml:space="preserve"> de </w:t>
            </w:r>
            <w:r w:rsidR="00B87668" w:rsidRPr="00CF0763">
              <w:rPr>
                <w:rFonts w:ascii="Arial Narrow" w:hAnsi="Arial Narrow" w:cs="Calibri Light"/>
                <w:b/>
                <w:sz w:val="18"/>
                <w:szCs w:val="18"/>
              </w:rPr>
              <w:t>Mayo</w:t>
            </w:r>
            <w:r w:rsidRPr="00CF0763">
              <w:rPr>
                <w:rFonts w:ascii="Arial Narrow" w:hAnsi="Arial Narrow" w:cs="Calibri Light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2631" w:type="dxa"/>
            <w:hideMark/>
          </w:tcPr>
          <w:p w:rsidR="00FE0A45" w:rsidRPr="00CF0763" w:rsidRDefault="00F178A0" w:rsidP="00FE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Elaboración de versiones públicas e índice de expedientes clasificados como reservados.</w:t>
            </w:r>
          </w:p>
          <w:p w:rsidR="00F178A0" w:rsidRPr="00CF0763" w:rsidRDefault="00F178A0" w:rsidP="00FE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18"/>
                <w:szCs w:val="18"/>
              </w:rPr>
            </w:pPr>
          </w:p>
          <w:p w:rsidR="00F178A0" w:rsidRPr="00CF0763" w:rsidRDefault="00F178A0" w:rsidP="00FE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605" w:type="dxa"/>
            <w:hideMark/>
          </w:tcPr>
          <w:p w:rsidR="00FE0A45" w:rsidRPr="00CF0763" w:rsidRDefault="00FE0A45" w:rsidP="00B8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Jurídico Especializado Coordinación General de Transparencia</w:t>
            </w:r>
          </w:p>
        </w:tc>
        <w:tc>
          <w:tcPr>
            <w:tcW w:w="925" w:type="dxa"/>
            <w:hideMark/>
          </w:tcPr>
          <w:p w:rsidR="00FE0A45" w:rsidRPr="00CF0763" w:rsidRDefault="00FE0A45" w:rsidP="00FE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18"/>
                <w:szCs w:val="18"/>
              </w:rPr>
            </w:pPr>
          </w:p>
          <w:p w:rsidR="00FE0A45" w:rsidRPr="00CF0763" w:rsidRDefault="00FE0A45" w:rsidP="00FE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18"/>
                <w:szCs w:val="18"/>
              </w:rPr>
            </w:pPr>
          </w:p>
          <w:p w:rsidR="00FE0A45" w:rsidRPr="00CF0763" w:rsidRDefault="00FE0A45" w:rsidP="00FE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Zoom</w:t>
            </w:r>
          </w:p>
        </w:tc>
        <w:tc>
          <w:tcPr>
            <w:tcW w:w="1490" w:type="dxa"/>
            <w:hideMark/>
          </w:tcPr>
          <w:p w:rsidR="00FE0A45" w:rsidRPr="00CF0763" w:rsidRDefault="00FE0A45" w:rsidP="00FE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18"/>
                <w:szCs w:val="18"/>
              </w:rPr>
            </w:pPr>
          </w:p>
          <w:p w:rsidR="00FE0A45" w:rsidRPr="00CF0763" w:rsidRDefault="00FE0A45" w:rsidP="00FE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 Light"/>
                <w:sz w:val="18"/>
                <w:szCs w:val="18"/>
              </w:rPr>
            </w:pPr>
          </w:p>
          <w:p w:rsidR="00FE0A45" w:rsidRPr="00CF0763" w:rsidRDefault="00B87668" w:rsidP="00B876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10:00 – 13</w:t>
            </w:r>
            <w:r w:rsidR="00FE0A45" w:rsidRPr="00CF0763">
              <w:rPr>
                <w:rFonts w:ascii="Arial Narrow" w:hAnsi="Arial Narrow" w:cs="Calibri Light"/>
                <w:sz w:val="18"/>
                <w:szCs w:val="18"/>
              </w:rPr>
              <w:t>:</w:t>
            </w:r>
            <w:r w:rsidRPr="00CF0763">
              <w:rPr>
                <w:rFonts w:ascii="Arial Narrow" w:hAnsi="Arial Narrow" w:cs="Calibri Light"/>
                <w:sz w:val="18"/>
                <w:szCs w:val="18"/>
              </w:rPr>
              <w:t>0</w:t>
            </w:r>
            <w:r w:rsidR="00FE0A45" w:rsidRPr="00CF0763">
              <w:rPr>
                <w:rFonts w:ascii="Arial Narrow" w:hAnsi="Arial Narrow" w:cs="Calibri Light"/>
                <w:sz w:val="18"/>
                <w:szCs w:val="18"/>
              </w:rPr>
              <w:t xml:space="preserve">0 </w:t>
            </w:r>
          </w:p>
        </w:tc>
      </w:tr>
      <w:tr w:rsidR="00FE0A45" w:rsidRPr="00CF0763" w:rsidTr="00FE0A4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hideMark/>
          </w:tcPr>
          <w:p w:rsidR="00FE0A45" w:rsidRPr="00CF0763" w:rsidRDefault="00F178A0" w:rsidP="00F178A0">
            <w:pPr>
              <w:jc w:val="left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b/>
                <w:sz w:val="18"/>
                <w:szCs w:val="18"/>
              </w:rPr>
              <w:t>27</w:t>
            </w:r>
            <w:r w:rsidR="00FE0A45" w:rsidRPr="00CF0763">
              <w:rPr>
                <w:rFonts w:ascii="Arial Narrow" w:hAnsi="Arial Narrow" w:cs="Calibri Light"/>
                <w:b/>
                <w:sz w:val="18"/>
                <w:szCs w:val="18"/>
              </w:rPr>
              <w:t xml:space="preserve"> de </w:t>
            </w:r>
            <w:r w:rsidRPr="00CF0763">
              <w:rPr>
                <w:rFonts w:ascii="Arial Narrow" w:hAnsi="Arial Narrow" w:cs="Calibri Light"/>
                <w:b/>
                <w:sz w:val="18"/>
                <w:szCs w:val="18"/>
              </w:rPr>
              <w:t>M</w:t>
            </w:r>
            <w:r w:rsidR="00CF0763">
              <w:rPr>
                <w:rFonts w:ascii="Arial Narrow" w:hAnsi="Arial Narrow" w:cs="Calibri Light"/>
                <w:b/>
                <w:sz w:val="18"/>
                <w:szCs w:val="18"/>
              </w:rPr>
              <w:t>ay</w:t>
            </w:r>
            <w:r w:rsidR="00FE0A45" w:rsidRPr="00CF0763">
              <w:rPr>
                <w:rFonts w:ascii="Arial Narrow" w:hAnsi="Arial Narrow" w:cs="Calibri Light"/>
                <w:b/>
                <w:sz w:val="18"/>
                <w:szCs w:val="18"/>
              </w:rPr>
              <w:t>o 2022</w:t>
            </w:r>
          </w:p>
        </w:tc>
        <w:tc>
          <w:tcPr>
            <w:tcW w:w="2631" w:type="dxa"/>
            <w:hideMark/>
          </w:tcPr>
          <w:p w:rsidR="00FE0A45" w:rsidRPr="00CF0763" w:rsidRDefault="00F178A0" w:rsidP="00FE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Test Data y Plataforma Nacional de Transparencia.</w:t>
            </w:r>
          </w:p>
        </w:tc>
        <w:tc>
          <w:tcPr>
            <w:tcW w:w="1605" w:type="dxa"/>
            <w:hideMark/>
          </w:tcPr>
          <w:p w:rsidR="00FE0A45" w:rsidRPr="00CF0763" w:rsidRDefault="00F178A0" w:rsidP="00FE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Personal del Instituto de Transparencia</w:t>
            </w:r>
          </w:p>
        </w:tc>
        <w:tc>
          <w:tcPr>
            <w:tcW w:w="925" w:type="dxa"/>
            <w:hideMark/>
          </w:tcPr>
          <w:p w:rsidR="00FE0A45" w:rsidRPr="00CF0763" w:rsidRDefault="00FE0A45" w:rsidP="00FE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Zoom</w:t>
            </w:r>
          </w:p>
        </w:tc>
        <w:tc>
          <w:tcPr>
            <w:tcW w:w="1490" w:type="dxa"/>
            <w:hideMark/>
          </w:tcPr>
          <w:p w:rsidR="00FE0A45" w:rsidRPr="00CF0763" w:rsidRDefault="00F178A0" w:rsidP="00FE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8"/>
                <w:szCs w:val="18"/>
              </w:rPr>
            </w:pPr>
            <w:r w:rsidRPr="00CF0763">
              <w:rPr>
                <w:rFonts w:ascii="Arial Narrow" w:hAnsi="Arial Narrow" w:cs="Calibri Light"/>
                <w:sz w:val="18"/>
                <w:szCs w:val="18"/>
              </w:rPr>
              <w:t>10:00 – 12</w:t>
            </w:r>
            <w:r w:rsidR="00FE0A45" w:rsidRPr="00CF0763">
              <w:rPr>
                <w:rFonts w:ascii="Arial Narrow" w:hAnsi="Arial Narrow" w:cs="Calibri Light"/>
                <w:sz w:val="18"/>
                <w:szCs w:val="18"/>
              </w:rPr>
              <w:t xml:space="preserve">:30 </w:t>
            </w:r>
          </w:p>
        </w:tc>
      </w:tr>
    </w:tbl>
    <w:p w:rsidR="00C30154" w:rsidRPr="00CF0763" w:rsidRDefault="00C30154" w:rsidP="00CF0763">
      <w:pPr>
        <w:tabs>
          <w:tab w:val="left" w:pos="1003"/>
        </w:tabs>
        <w:rPr>
          <w:rFonts w:ascii="Arial Narrow" w:hAnsi="Arial Narrow"/>
          <w:sz w:val="18"/>
          <w:szCs w:val="18"/>
        </w:rPr>
      </w:pPr>
    </w:p>
    <w:p w:rsidR="00947528" w:rsidRDefault="00947528" w:rsidP="00947528">
      <w:pPr>
        <w:tabs>
          <w:tab w:val="left" w:pos="3981"/>
          <w:tab w:val="left" w:pos="5094"/>
          <w:tab w:val="left" w:pos="6813"/>
          <w:tab w:val="right" w:pos="8838"/>
        </w:tabs>
        <w:jc w:val="both"/>
        <w:rPr>
          <w:rFonts w:ascii="Arial Narrow" w:hAnsi="Arial Narrow"/>
          <w:sz w:val="20"/>
          <w:szCs w:val="20"/>
        </w:rPr>
      </w:pPr>
    </w:p>
    <w:p w:rsidR="00947528" w:rsidRDefault="00947528" w:rsidP="002C01BE">
      <w:pPr>
        <w:tabs>
          <w:tab w:val="left" w:pos="3981"/>
          <w:tab w:val="left" w:pos="5094"/>
          <w:tab w:val="left" w:pos="6813"/>
          <w:tab w:val="right" w:pos="8838"/>
        </w:tabs>
        <w:rPr>
          <w:rFonts w:ascii="Arial Narrow" w:hAnsi="Arial Narrow"/>
          <w:sz w:val="20"/>
          <w:szCs w:val="20"/>
        </w:rPr>
      </w:pPr>
    </w:p>
    <w:p w:rsidR="00864B48" w:rsidRDefault="00BC5AFD" w:rsidP="00F711F9">
      <w:pPr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F711F9">
        <w:rPr>
          <w:rFonts w:ascii="Arial Narrow" w:hAnsi="Arial Narrow"/>
          <w:b/>
          <w:sz w:val="20"/>
          <w:szCs w:val="20"/>
        </w:rPr>
        <w:t>ATENTAMENTE</w:t>
      </w:r>
    </w:p>
    <w:p w:rsidR="00BC5AFD" w:rsidRDefault="00BC5AFD" w:rsidP="00BC5AFD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LIC. ADILENE DE JESÚS TACUBA PILLADO</w:t>
      </w:r>
    </w:p>
    <w:p w:rsidR="00263C0B" w:rsidRDefault="00263C0B" w:rsidP="00BC5AFD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263C0B" w:rsidRDefault="00263C0B" w:rsidP="00BC5AFD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263C0B" w:rsidRPr="00BC5AFD" w:rsidRDefault="00263C0B" w:rsidP="00BC5AFD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p w:rsidR="006F14EC" w:rsidRDefault="00BC5AFD" w:rsidP="006F14EC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 w:rsidRPr="00BC5AFD">
        <w:rPr>
          <w:rFonts w:ascii="Arial Narrow" w:hAnsi="Arial Narrow"/>
          <w:b/>
          <w:sz w:val="20"/>
          <w:szCs w:val="20"/>
        </w:rPr>
        <w:t>DIRECTORA DE LA UNIDAD DE TRANSPARENCIA Y OFICILÍA DE PARTES</w:t>
      </w:r>
    </w:p>
    <w:p w:rsidR="00F711F9" w:rsidRPr="00F711F9" w:rsidRDefault="00F711F9" w:rsidP="00F711F9">
      <w:pPr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EL TUITO, CABO CORRIENTES, JAL., </w:t>
      </w:r>
      <w:r w:rsidR="00CF0763">
        <w:rPr>
          <w:rFonts w:ascii="Arial Narrow" w:hAnsi="Arial Narrow"/>
          <w:b/>
          <w:sz w:val="20"/>
          <w:szCs w:val="20"/>
        </w:rPr>
        <w:t>29 DE JUNIO</w:t>
      </w:r>
      <w:r>
        <w:rPr>
          <w:rFonts w:ascii="Arial Narrow" w:hAnsi="Arial Narrow"/>
          <w:b/>
          <w:sz w:val="20"/>
          <w:szCs w:val="20"/>
        </w:rPr>
        <w:t xml:space="preserve"> 2022</w:t>
      </w:r>
      <w:r w:rsidR="00CF0763">
        <w:rPr>
          <w:rFonts w:ascii="Arial Narrow" w:hAnsi="Arial Narrow"/>
          <w:b/>
          <w:sz w:val="20"/>
          <w:szCs w:val="20"/>
        </w:rPr>
        <w:t>.</w:t>
      </w:r>
    </w:p>
    <w:p w:rsidR="00F711F9" w:rsidRPr="006F14EC" w:rsidRDefault="00F711F9" w:rsidP="006F14EC">
      <w:pPr>
        <w:pStyle w:val="Prrafodelista"/>
        <w:tabs>
          <w:tab w:val="left" w:pos="3981"/>
          <w:tab w:val="left" w:pos="5094"/>
          <w:tab w:val="left" w:pos="6813"/>
          <w:tab w:val="right" w:pos="8838"/>
        </w:tabs>
        <w:jc w:val="center"/>
        <w:rPr>
          <w:rFonts w:ascii="Arial Narrow" w:hAnsi="Arial Narrow"/>
          <w:b/>
          <w:sz w:val="20"/>
          <w:szCs w:val="20"/>
        </w:rPr>
      </w:pPr>
    </w:p>
    <w:sectPr w:rsidR="00F711F9" w:rsidRPr="006F14EC" w:rsidSect="00DB7357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16" w:rsidRDefault="006E0816" w:rsidP="00DB7357">
      <w:r>
        <w:separator/>
      </w:r>
    </w:p>
  </w:endnote>
  <w:endnote w:type="continuationSeparator" w:id="0">
    <w:p w:rsidR="006E0816" w:rsidRDefault="006E0816" w:rsidP="00DB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02308"/>
      <w:docPartObj>
        <w:docPartGallery w:val="Page Numbers (Bottom of Page)"/>
        <w:docPartUnique/>
      </w:docPartObj>
    </w:sdtPr>
    <w:sdtEndPr/>
    <w:sdtContent>
      <w:p w:rsidR="00B81A85" w:rsidRDefault="00B81A85">
        <w:pPr>
          <w:pStyle w:val="Piedepgina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196" w:rsidRPr="00B03196">
          <w:rPr>
            <w:noProof/>
            <w:lang w:val="es-ES"/>
          </w:rPr>
          <w:t>1</w:t>
        </w:r>
        <w:r>
          <w:fldChar w:fldCharType="end"/>
        </w:r>
      </w:p>
    </w:sdtContent>
  </w:sdt>
  <w:p w:rsidR="00B81A85" w:rsidRDefault="00B81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16" w:rsidRDefault="006E0816" w:rsidP="00DB7357">
      <w:r>
        <w:separator/>
      </w:r>
    </w:p>
  </w:footnote>
  <w:footnote w:type="continuationSeparator" w:id="0">
    <w:p w:rsidR="006E0816" w:rsidRDefault="006E0816" w:rsidP="00DB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3EA"/>
    <w:multiLevelType w:val="hybridMultilevel"/>
    <w:tmpl w:val="9A868B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F26D7"/>
    <w:multiLevelType w:val="hybridMultilevel"/>
    <w:tmpl w:val="B07029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95121"/>
    <w:multiLevelType w:val="hybridMultilevel"/>
    <w:tmpl w:val="61B23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0327E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6539A"/>
    <w:rsid w:val="00066080"/>
    <w:rsid w:val="00070938"/>
    <w:rsid w:val="000A1236"/>
    <w:rsid w:val="000A171E"/>
    <w:rsid w:val="000A558E"/>
    <w:rsid w:val="000A57AA"/>
    <w:rsid w:val="000A626F"/>
    <w:rsid w:val="000B0A64"/>
    <w:rsid w:val="000B213A"/>
    <w:rsid w:val="000C3844"/>
    <w:rsid w:val="000C6238"/>
    <w:rsid w:val="000C6AA7"/>
    <w:rsid w:val="000D3CC9"/>
    <w:rsid w:val="000E04C2"/>
    <w:rsid w:val="000E66C6"/>
    <w:rsid w:val="000E695D"/>
    <w:rsid w:val="000E6EE4"/>
    <w:rsid w:val="000F185F"/>
    <w:rsid w:val="00104E4A"/>
    <w:rsid w:val="0011392A"/>
    <w:rsid w:val="00123461"/>
    <w:rsid w:val="001253A1"/>
    <w:rsid w:val="001255C7"/>
    <w:rsid w:val="001306D9"/>
    <w:rsid w:val="00135958"/>
    <w:rsid w:val="00140471"/>
    <w:rsid w:val="00150390"/>
    <w:rsid w:val="00150D49"/>
    <w:rsid w:val="001514F4"/>
    <w:rsid w:val="00152932"/>
    <w:rsid w:val="00161543"/>
    <w:rsid w:val="00173E95"/>
    <w:rsid w:val="00174697"/>
    <w:rsid w:val="001860ED"/>
    <w:rsid w:val="00187066"/>
    <w:rsid w:val="00192300"/>
    <w:rsid w:val="00193181"/>
    <w:rsid w:val="00197564"/>
    <w:rsid w:val="001A0CE2"/>
    <w:rsid w:val="001A4FE2"/>
    <w:rsid w:val="001A609F"/>
    <w:rsid w:val="001C3835"/>
    <w:rsid w:val="001D4E2E"/>
    <w:rsid w:val="001D5D14"/>
    <w:rsid w:val="001E0DD6"/>
    <w:rsid w:val="001E46D9"/>
    <w:rsid w:val="001F1F78"/>
    <w:rsid w:val="00210DB1"/>
    <w:rsid w:val="00212278"/>
    <w:rsid w:val="00221404"/>
    <w:rsid w:val="00222D5F"/>
    <w:rsid w:val="00223FBB"/>
    <w:rsid w:val="00225AC3"/>
    <w:rsid w:val="00236788"/>
    <w:rsid w:val="00237DDD"/>
    <w:rsid w:val="00250798"/>
    <w:rsid w:val="00250F10"/>
    <w:rsid w:val="00261CEB"/>
    <w:rsid w:val="00263C0B"/>
    <w:rsid w:val="00267D23"/>
    <w:rsid w:val="00267D5F"/>
    <w:rsid w:val="00270B26"/>
    <w:rsid w:val="00273747"/>
    <w:rsid w:val="00280C02"/>
    <w:rsid w:val="002A0A06"/>
    <w:rsid w:val="002A7A51"/>
    <w:rsid w:val="002C01BE"/>
    <w:rsid w:val="002C3D55"/>
    <w:rsid w:val="002C4221"/>
    <w:rsid w:val="002D6992"/>
    <w:rsid w:val="002D7E75"/>
    <w:rsid w:val="002E2041"/>
    <w:rsid w:val="0030427E"/>
    <w:rsid w:val="003136F7"/>
    <w:rsid w:val="003138E6"/>
    <w:rsid w:val="00325630"/>
    <w:rsid w:val="00335FED"/>
    <w:rsid w:val="00360346"/>
    <w:rsid w:val="00362321"/>
    <w:rsid w:val="0038255A"/>
    <w:rsid w:val="0038479C"/>
    <w:rsid w:val="00386496"/>
    <w:rsid w:val="0039040F"/>
    <w:rsid w:val="00396F08"/>
    <w:rsid w:val="003A1100"/>
    <w:rsid w:val="003A52CD"/>
    <w:rsid w:val="003A5C86"/>
    <w:rsid w:val="003E187A"/>
    <w:rsid w:val="003F1522"/>
    <w:rsid w:val="003F2E11"/>
    <w:rsid w:val="003F50EC"/>
    <w:rsid w:val="003F53F9"/>
    <w:rsid w:val="0040505D"/>
    <w:rsid w:val="00414DDC"/>
    <w:rsid w:val="004228F1"/>
    <w:rsid w:val="00424AD6"/>
    <w:rsid w:val="00442A70"/>
    <w:rsid w:val="00443A04"/>
    <w:rsid w:val="00444751"/>
    <w:rsid w:val="00444EAE"/>
    <w:rsid w:val="004453CC"/>
    <w:rsid w:val="004617BE"/>
    <w:rsid w:val="00470880"/>
    <w:rsid w:val="0048095C"/>
    <w:rsid w:val="00484172"/>
    <w:rsid w:val="00484FB3"/>
    <w:rsid w:val="004A1D01"/>
    <w:rsid w:val="004B4498"/>
    <w:rsid w:val="004B66D5"/>
    <w:rsid w:val="004C0CB0"/>
    <w:rsid w:val="004C163A"/>
    <w:rsid w:val="004C32CE"/>
    <w:rsid w:val="004C3ED6"/>
    <w:rsid w:val="004F6289"/>
    <w:rsid w:val="005008B6"/>
    <w:rsid w:val="00503F9D"/>
    <w:rsid w:val="00504645"/>
    <w:rsid w:val="0051077C"/>
    <w:rsid w:val="00517504"/>
    <w:rsid w:val="00525865"/>
    <w:rsid w:val="005317D4"/>
    <w:rsid w:val="0053678F"/>
    <w:rsid w:val="005374C6"/>
    <w:rsid w:val="0054006F"/>
    <w:rsid w:val="00544E7C"/>
    <w:rsid w:val="00546EB8"/>
    <w:rsid w:val="00550C5E"/>
    <w:rsid w:val="00562AD3"/>
    <w:rsid w:val="00572343"/>
    <w:rsid w:val="005735B3"/>
    <w:rsid w:val="0057440B"/>
    <w:rsid w:val="00574AFB"/>
    <w:rsid w:val="00581BF4"/>
    <w:rsid w:val="00591F8D"/>
    <w:rsid w:val="00593E90"/>
    <w:rsid w:val="00595730"/>
    <w:rsid w:val="00596259"/>
    <w:rsid w:val="005A20F9"/>
    <w:rsid w:val="005B29DD"/>
    <w:rsid w:val="005B5283"/>
    <w:rsid w:val="005B7AB9"/>
    <w:rsid w:val="005C2B9D"/>
    <w:rsid w:val="005C57B9"/>
    <w:rsid w:val="005D35BD"/>
    <w:rsid w:val="005D62B7"/>
    <w:rsid w:val="005E1A00"/>
    <w:rsid w:val="005F6AA1"/>
    <w:rsid w:val="006021EE"/>
    <w:rsid w:val="00621815"/>
    <w:rsid w:val="0062381B"/>
    <w:rsid w:val="0062698D"/>
    <w:rsid w:val="00646EDF"/>
    <w:rsid w:val="006554CC"/>
    <w:rsid w:val="006615EE"/>
    <w:rsid w:val="00682B30"/>
    <w:rsid w:val="00694DA5"/>
    <w:rsid w:val="006A2665"/>
    <w:rsid w:val="006A55A3"/>
    <w:rsid w:val="006B0728"/>
    <w:rsid w:val="006B6423"/>
    <w:rsid w:val="006C73CA"/>
    <w:rsid w:val="006D69F9"/>
    <w:rsid w:val="006E0816"/>
    <w:rsid w:val="006E2CF2"/>
    <w:rsid w:val="006F08AC"/>
    <w:rsid w:val="006F14EC"/>
    <w:rsid w:val="006F1722"/>
    <w:rsid w:val="006F204A"/>
    <w:rsid w:val="006F3A62"/>
    <w:rsid w:val="006F4988"/>
    <w:rsid w:val="006F78D1"/>
    <w:rsid w:val="00700E37"/>
    <w:rsid w:val="00705FCB"/>
    <w:rsid w:val="00711B99"/>
    <w:rsid w:val="00713D28"/>
    <w:rsid w:val="00761F8A"/>
    <w:rsid w:val="00771751"/>
    <w:rsid w:val="00776B75"/>
    <w:rsid w:val="007823DE"/>
    <w:rsid w:val="00783E0C"/>
    <w:rsid w:val="00796621"/>
    <w:rsid w:val="007B67D3"/>
    <w:rsid w:val="007B740A"/>
    <w:rsid w:val="007C4C06"/>
    <w:rsid w:val="007C768A"/>
    <w:rsid w:val="007C7E35"/>
    <w:rsid w:val="007D505D"/>
    <w:rsid w:val="007D5AA0"/>
    <w:rsid w:val="007E35AF"/>
    <w:rsid w:val="007F0F2B"/>
    <w:rsid w:val="0080240C"/>
    <w:rsid w:val="00803955"/>
    <w:rsid w:val="0080451B"/>
    <w:rsid w:val="00804CC1"/>
    <w:rsid w:val="008072CC"/>
    <w:rsid w:val="00810EA3"/>
    <w:rsid w:val="00816E04"/>
    <w:rsid w:val="00823DF6"/>
    <w:rsid w:val="00825413"/>
    <w:rsid w:val="008276CE"/>
    <w:rsid w:val="008326C2"/>
    <w:rsid w:val="00864894"/>
    <w:rsid w:val="00864B48"/>
    <w:rsid w:val="00867DC7"/>
    <w:rsid w:val="00871182"/>
    <w:rsid w:val="008807C9"/>
    <w:rsid w:val="00880C03"/>
    <w:rsid w:val="00882DBD"/>
    <w:rsid w:val="0088382A"/>
    <w:rsid w:val="00890F95"/>
    <w:rsid w:val="00892915"/>
    <w:rsid w:val="00894263"/>
    <w:rsid w:val="00896054"/>
    <w:rsid w:val="008A17B9"/>
    <w:rsid w:val="008A3BB3"/>
    <w:rsid w:val="008B0E53"/>
    <w:rsid w:val="008B109A"/>
    <w:rsid w:val="008B32D0"/>
    <w:rsid w:val="008C350D"/>
    <w:rsid w:val="008C6BD3"/>
    <w:rsid w:val="008F01FC"/>
    <w:rsid w:val="008F34DA"/>
    <w:rsid w:val="008F5151"/>
    <w:rsid w:val="00911D7D"/>
    <w:rsid w:val="00914C98"/>
    <w:rsid w:val="00915E80"/>
    <w:rsid w:val="009217CE"/>
    <w:rsid w:val="00932545"/>
    <w:rsid w:val="00942994"/>
    <w:rsid w:val="00947528"/>
    <w:rsid w:val="00950A23"/>
    <w:rsid w:val="00952798"/>
    <w:rsid w:val="009552A8"/>
    <w:rsid w:val="00962E4C"/>
    <w:rsid w:val="009659EE"/>
    <w:rsid w:val="00973F67"/>
    <w:rsid w:val="009938A0"/>
    <w:rsid w:val="00993AB4"/>
    <w:rsid w:val="00993DD2"/>
    <w:rsid w:val="009946E3"/>
    <w:rsid w:val="009A2E86"/>
    <w:rsid w:val="009A4D5F"/>
    <w:rsid w:val="009B790B"/>
    <w:rsid w:val="009C2A88"/>
    <w:rsid w:val="009C61CD"/>
    <w:rsid w:val="009C7BED"/>
    <w:rsid w:val="009D3D59"/>
    <w:rsid w:val="009E24AD"/>
    <w:rsid w:val="009E3E9A"/>
    <w:rsid w:val="009E43CD"/>
    <w:rsid w:val="009F3923"/>
    <w:rsid w:val="00A04271"/>
    <w:rsid w:val="00A16101"/>
    <w:rsid w:val="00A2072B"/>
    <w:rsid w:val="00A22134"/>
    <w:rsid w:val="00A2387E"/>
    <w:rsid w:val="00A248AA"/>
    <w:rsid w:val="00A26EA8"/>
    <w:rsid w:val="00A32D93"/>
    <w:rsid w:val="00A34491"/>
    <w:rsid w:val="00A359B5"/>
    <w:rsid w:val="00A36F84"/>
    <w:rsid w:val="00A47863"/>
    <w:rsid w:val="00A52A94"/>
    <w:rsid w:val="00A531D5"/>
    <w:rsid w:val="00A53842"/>
    <w:rsid w:val="00A602FC"/>
    <w:rsid w:val="00A6577D"/>
    <w:rsid w:val="00A75B36"/>
    <w:rsid w:val="00A93C32"/>
    <w:rsid w:val="00A93E03"/>
    <w:rsid w:val="00A95A16"/>
    <w:rsid w:val="00A95ABD"/>
    <w:rsid w:val="00AA52BC"/>
    <w:rsid w:val="00AB1EA3"/>
    <w:rsid w:val="00AC096C"/>
    <w:rsid w:val="00AC5601"/>
    <w:rsid w:val="00AC6DC1"/>
    <w:rsid w:val="00AD12E7"/>
    <w:rsid w:val="00AE38D5"/>
    <w:rsid w:val="00AF27EC"/>
    <w:rsid w:val="00AF538C"/>
    <w:rsid w:val="00B00419"/>
    <w:rsid w:val="00B03196"/>
    <w:rsid w:val="00B0783F"/>
    <w:rsid w:val="00B27540"/>
    <w:rsid w:val="00B312E7"/>
    <w:rsid w:val="00B6334F"/>
    <w:rsid w:val="00B64771"/>
    <w:rsid w:val="00B65A85"/>
    <w:rsid w:val="00B709B9"/>
    <w:rsid w:val="00B760FF"/>
    <w:rsid w:val="00B76315"/>
    <w:rsid w:val="00B80344"/>
    <w:rsid w:val="00B81A85"/>
    <w:rsid w:val="00B82FBF"/>
    <w:rsid w:val="00B836F8"/>
    <w:rsid w:val="00B87668"/>
    <w:rsid w:val="00B965BF"/>
    <w:rsid w:val="00B96B0B"/>
    <w:rsid w:val="00B97150"/>
    <w:rsid w:val="00B97CD9"/>
    <w:rsid w:val="00BB068D"/>
    <w:rsid w:val="00BB0910"/>
    <w:rsid w:val="00BC5AFD"/>
    <w:rsid w:val="00BD08BE"/>
    <w:rsid w:val="00BE0B1A"/>
    <w:rsid w:val="00BF0F7E"/>
    <w:rsid w:val="00BF248F"/>
    <w:rsid w:val="00BF7F72"/>
    <w:rsid w:val="00C07D37"/>
    <w:rsid w:val="00C1486F"/>
    <w:rsid w:val="00C30154"/>
    <w:rsid w:val="00C3043B"/>
    <w:rsid w:val="00C31572"/>
    <w:rsid w:val="00C5550A"/>
    <w:rsid w:val="00C642AE"/>
    <w:rsid w:val="00C65AB7"/>
    <w:rsid w:val="00C668F1"/>
    <w:rsid w:val="00C770C5"/>
    <w:rsid w:val="00C811C9"/>
    <w:rsid w:val="00C81210"/>
    <w:rsid w:val="00C81969"/>
    <w:rsid w:val="00C84530"/>
    <w:rsid w:val="00C84DFD"/>
    <w:rsid w:val="00C85DB2"/>
    <w:rsid w:val="00C87D3D"/>
    <w:rsid w:val="00C9067A"/>
    <w:rsid w:val="00C940C9"/>
    <w:rsid w:val="00C96694"/>
    <w:rsid w:val="00CB05A2"/>
    <w:rsid w:val="00CB55A8"/>
    <w:rsid w:val="00CC2724"/>
    <w:rsid w:val="00CC747B"/>
    <w:rsid w:val="00CE18E6"/>
    <w:rsid w:val="00CE40C3"/>
    <w:rsid w:val="00CF0763"/>
    <w:rsid w:val="00CF2CB9"/>
    <w:rsid w:val="00D01076"/>
    <w:rsid w:val="00D03075"/>
    <w:rsid w:val="00D0356F"/>
    <w:rsid w:val="00D0363C"/>
    <w:rsid w:val="00D0493C"/>
    <w:rsid w:val="00D20FE0"/>
    <w:rsid w:val="00D22C2A"/>
    <w:rsid w:val="00D51C0A"/>
    <w:rsid w:val="00D52156"/>
    <w:rsid w:val="00D54679"/>
    <w:rsid w:val="00D627F3"/>
    <w:rsid w:val="00D71327"/>
    <w:rsid w:val="00D72C6E"/>
    <w:rsid w:val="00D75981"/>
    <w:rsid w:val="00D76D43"/>
    <w:rsid w:val="00D82D1A"/>
    <w:rsid w:val="00D95580"/>
    <w:rsid w:val="00D971C3"/>
    <w:rsid w:val="00DA42C6"/>
    <w:rsid w:val="00DA6FD8"/>
    <w:rsid w:val="00DB093A"/>
    <w:rsid w:val="00DB2058"/>
    <w:rsid w:val="00DB7357"/>
    <w:rsid w:val="00DC17C6"/>
    <w:rsid w:val="00DC3413"/>
    <w:rsid w:val="00DC63B5"/>
    <w:rsid w:val="00DD463E"/>
    <w:rsid w:val="00DF47B4"/>
    <w:rsid w:val="00DF4E81"/>
    <w:rsid w:val="00E03CCE"/>
    <w:rsid w:val="00E11C02"/>
    <w:rsid w:val="00E2287C"/>
    <w:rsid w:val="00E22AF4"/>
    <w:rsid w:val="00E25938"/>
    <w:rsid w:val="00E33926"/>
    <w:rsid w:val="00E352EE"/>
    <w:rsid w:val="00E412C0"/>
    <w:rsid w:val="00E43872"/>
    <w:rsid w:val="00E51996"/>
    <w:rsid w:val="00E53FE5"/>
    <w:rsid w:val="00E729BF"/>
    <w:rsid w:val="00E73812"/>
    <w:rsid w:val="00E95843"/>
    <w:rsid w:val="00EA389E"/>
    <w:rsid w:val="00EC2AE6"/>
    <w:rsid w:val="00ED26E9"/>
    <w:rsid w:val="00ED2868"/>
    <w:rsid w:val="00ED341B"/>
    <w:rsid w:val="00EE0377"/>
    <w:rsid w:val="00EE1492"/>
    <w:rsid w:val="00EE4E3E"/>
    <w:rsid w:val="00EE7A94"/>
    <w:rsid w:val="00F0044F"/>
    <w:rsid w:val="00F0624C"/>
    <w:rsid w:val="00F121D6"/>
    <w:rsid w:val="00F178A0"/>
    <w:rsid w:val="00F4064B"/>
    <w:rsid w:val="00F4267B"/>
    <w:rsid w:val="00F57CE2"/>
    <w:rsid w:val="00F64B24"/>
    <w:rsid w:val="00F703F5"/>
    <w:rsid w:val="00F711F9"/>
    <w:rsid w:val="00F74157"/>
    <w:rsid w:val="00F755F1"/>
    <w:rsid w:val="00FA238D"/>
    <w:rsid w:val="00FB4807"/>
    <w:rsid w:val="00FD16C1"/>
    <w:rsid w:val="00FD37D7"/>
    <w:rsid w:val="00FE0A45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729EA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A0A06"/>
    <w:rPr>
      <w:i/>
      <w:iCs/>
    </w:rPr>
  </w:style>
  <w:style w:type="paragraph" w:styleId="Prrafodelista">
    <w:name w:val="List Paragraph"/>
    <w:basedOn w:val="Normal"/>
    <w:uiPriority w:val="34"/>
    <w:qFormat/>
    <w:rsid w:val="00962E4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B7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decuadrcula1clara-nfasis6">
    <w:name w:val="Grid Table 1 Light Accent 6"/>
    <w:basedOn w:val="Tablanormal"/>
    <w:uiPriority w:val="46"/>
    <w:rsid w:val="00C301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6">
    <w:name w:val="Grid Table 3 Accent 6"/>
    <w:basedOn w:val="Tablanormal"/>
    <w:uiPriority w:val="48"/>
    <w:rsid w:val="00882D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transparencia@cabocorrientes.gob.m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Estadistica de Solicitudes atendidas Trimestre Abril-Junio del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8698308463801824"/>
          <c:y val="0.3898686679174484"/>
          <c:w val="0.78858604362405837"/>
          <c:h val="0.38592781906014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Ayuntamiento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Junio</c:v>
                </c:pt>
                <c:pt idx="1">
                  <c:v>Mayo</c:v>
                </c:pt>
                <c:pt idx="2">
                  <c:v>Abril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48</c:v>
                </c:pt>
                <c:pt idx="1">
                  <c:v>48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0-4FF5-A73F-19A43340E81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DIF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Junio</c:v>
                </c:pt>
                <c:pt idx="1">
                  <c:v>Mayo</c:v>
                </c:pt>
                <c:pt idx="2">
                  <c:v>Abril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0-4FF5-A73F-19A43340E81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Recursos de Revisión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Junio</c:v>
                </c:pt>
                <c:pt idx="1">
                  <c:v>Mayo</c:v>
                </c:pt>
                <c:pt idx="2">
                  <c:v>Abril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820-4FF5-A73F-19A43340E81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0052520"/>
        <c:axId val="280051344"/>
      </c:barChart>
      <c:catAx>
        <c:axId val="280052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0051344"/>
        <c:crosses val="autoZero"/>
        <c:auto val="1"/>
        <c:lblAlgn val="ctr"/>
        <c:lblOffset val="100"/>
        <c:noMultiLvlLbl val="0"/>
      </c:catAx>
      <c:valAx>
        <c:axId val="2800513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005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459E-CE13-4A3D-8F48-411A2787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Transparencia dir</cp:lastModifiedBy>
  <cp:revision>422</cp:revision>
  <dcterms:created xsi:type="dcterms:W3CDTF">2018-10-10T15:21:00Z</dcterms:created>
  <dcterms:modified xsi:type="dcterms:W3CDTF">2022-08-23T22:54:00Z</dcterms:modified>
</cp:coreProperties>
</file>